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0E0EA" w14:textId="67077A76" w:rsidR="0079310B" w:rsidRPr="003F642F" w:rsidRDefault="0079310B" w:rsidP="0079310B">
      <w:pPr>
        <w:pStyle w:val="a3"/>
        <w:tabs>
          <w:tab w:val="right" w:pos="7088"/>
          <w:tab w:val="right" w:pos="9781"/>
        </w:tabs>
        <w:rPr>
          <w:rFonts w:cs="Arial"/>
          <w:b w:val="0"/>
          <w:bCs/>
          <w:sz w:val="22"/>
        </w:rPr>
      </w:pPr>
      <w:r w:rsidRPr="003F642F">
        <w:rPr>
          <w:rFonts w:cs="Arial"/>
          <w:bCs/>
          <w:sz w:val="22"/>
          <w:szCs w:val="22"/>
        </w:rPr>
        <w:t xml:space="preserve">3GPP </w:t>
      </w:r>
      <w:bookmarkStart w:id="0" w:name="OLE_LINK50"/>
      <w:bookmarkStart w:id="1" w:name="OLE_LINK51"/>
      <w:bookmarkStart w:id="2"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0"/>
      <w:bookmarkEnd w:id="1"/>
      <w:bookmarkEnd w:id="2"/>
      <w:r w:rsidRPr="003F642F">
        <w:rPr>
          <w:rFonts w:cs="Arial"/>
          <w:bCs/>
          <w:sz w:val="22"/>
          <w:szCs w:val="22"/>
        </w:rPr>
        <w:t xml:space="preserve"> Meeting #10</w:t>
      </w:r>
      <w:r>
        <w:rPr>
          <w:rFonts w:cs="Arial"/>
          <w:bCs/>
          <w:sz w:val="22"/>
          <w:szCs w:val="22"/>
        </w:rPr>
        <w:t>6</w:t>
      </w:r>
      <w:r w:rsidRPr="003F642F">
        <w:rPr>
          <w:rFonts w:cs="Arial"/>
          <w:bCs/>
          <w:sz w:val="22"/>
          <w:szCs w:val="22"/>
        </w:rPr>
        <w:tab/>
      </w:r>
      <w:r w:rsidRPr="003F642F">
        <w:rPr>
          <w:rFonts w:cs="Arial"/>
          <w:bCs/>
          <w:sz w:val="22"/>
          <w:szCs w:val="22"/>
        </w:rPr>
        <w:tab/>
        <w:t xml:space="preserve"> </w:t>
      </w:r>
      <w:r w:rsidR="00E437CB" w:rsidRPr="00E437CB">
        <w:rPr>
          <w:rFonts w:cs="Arial"/>
          <w:bCs/>
          <w:sz w:val="22"/>
          <w:szCs w:val="22"/>
        </w:rPr>
        <w:t>R4-2301712</w:t>
      </w:r>
    </w:p>
    <w:p w14:paraId="12D13F29" w14:textId="77777777" w:rsidR="0079310B" w:rsidRPr="003F642F" w:rsidRDefault="0079310B" w:rsidP="0079310B">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Pr="003F642F">
        <w:rPr>
          <w:rFonts w:cs="Arial"/>
          <w:b/>
          <w:noProof/>
          <w:sz w:val="24"/>
        </w:rPr>
        <w:t xml:space="preserve">, in </w:t>
      </w:r>
      <w:r>
        <w:rPr>
          <w:rFonts w:cs="Arial"/>
          <w:b/>
          <w:noProof/>
          <w:sz w:val="24"/>
        </w:rPr>
        <w:t>Athens</w:t>
      </w:r>
      <w:r w:rsidRPr="003F642F">
        <w:rPr>
          <w:rFonts w:cs="Arial"/>
          <w:b/>
          <w:noProof/>
          <w:sz w:val="24"/>
        </w:rPr>
        <w:t xml:space="preserve">, </w:t>
      </w:r>
      <w:r>
        <w:rPr>
          <w:rFonts w:cs="Arial"/>
          <w:b/>
          <w:noProof/>
          <w:sz w:val="24"/>
        </w:rPr>
        <w:t>Greece</w:t>
      </w:r>
    </w:p>
    <w:p w14:paraId="027736AB" w14:textId="06B332CC" w:rsidR="00B97703" w:rsidRPr="0079310B" w:rsidRDefault="00B97703">
      <w:pPr>
        <w:rPr>
          <w:rFonts w:ascii="Arial" w:hAnsi="Arial" w:cs="Arial"/>
        </w:rPr>
      </w:pPr>
    </w:p>
    <w:p w14:paraId="6AC88961" w14:textId="3B81BD6E" w:rsidR="00B1384A" w:rsidRPr="003F642F" w:rsidRDefault="00B1384A" w:rsidP="00B1384A">
      <w:pPr>
        <w:tabs>
          <w:tab w:val="left" w:pos="1985"/>
        </w:tabs>
        <w:ind w:left="1992" w:hangingChars="902" w:hanging="1992"/>
        <w:jc w:val="both"/>
        <w:rPr>
          <w:rFonts w:ascii="Arial" w:hAnsi="Arial" w:cs="Arial"/>
        </w:rPr>
      </w:pPr>
      <w:r w:rsidRPr="003F642F">
        <w:rPr>
          <w:rFonts w:ascii="Arial" w:hAnsi="Arial" w:cs="Arial"/>
          <w:b/>
          <w:sz w:val="22"/>
        </w:rPr>
        <w:t>Agenda Item:</w:t>
      </w:r>
      <w:r w:rsidRPr="003F642F">
        <w:rPr>
          <w:rFonts w:ascii="Arial" w:hAnsi="Arial" w:cs="Arial"/>
          <w:sz w:val="22"/>
        </w:rPr>
        <w:tab/>
      </w:r>
      <w:r w:rsidR="00232F8F" w:rsidRPr="003F642F">
        <w:rPr>
          <w:rFonts w:ascii="Arial" w:hAnsi="Arial" w:cs="Arial"/>
          <w:sz w:val="22"/>
        </w:rPr>
        <w:t>x.x.x.x</w:t>
      </w:r>
    </w:p>
    <w:p w14:paraId="2A4B4D3E" w14:textId="77777777" w:rsidR="00B1384A" w:rsidRPr="003F642F" w:rsidRDefault="00B1384A" w:rsidP="00B1384A">
      <w:pPr>
        <w:tabs>
          <w:tab w:val="left" w:pos="1985"/>
        </w:tabs>
        <w:jc w:val="both"/>
        <w:rPr>
          <w:rFonts w:ascii="Arial" w:eastAsia="新細明體" w:hAnsi="Arial" w:cs="Arial"/>
          <w:b/>
          <w:lang w:eastAsia="zh-TW"/>
        </w:rPr>
      </w:pPr>
      <w:r w:rsidRPr="003F642F">
        <w:rPr>
          <w:rFonts w:ascii="Arial" w:hAnsi="Arial" w:cs="Arial"/>
          <w:b/>
          <w:sz w:val="22"/>
        </w:rPr>
        <w:t xml:space="preserve">Source: </w:t>
      </w:r>
      <w:r w:rsidRPr="003F642F">
        <w:rPr>
          <w:rFonts w:ascii="Arial" w:hAnsi="Arial" w:cs="Arial"/>
          <w:b/>
          <w:sz w:val="22"/>
        </w:rPr>
        <w:tab/>
      </w:r>
      <w:r w:rsidRPr="003F642F">
        <w:rPr>
          <w:rFonts w:ascii="Arial" w:hAnsi="Arial" w:cs="Arial"/>
          <w:sz w:val="22"/>
          <w:lang w:val="en-US" w:eastAsia="ja-JP"/>
        </w:rPr>
        <w:t>MediaTek Inc.</w:t>
      </w:r>
    </w:p>
    <w:p w14:paraId="25DF18DE" w14:textId="07FB0D4E" w:rsidR="00B1384A" w:rsidRPr="003F642F" w:rsidRDefault="00B1384A" w:rsidP="00B1384A">
      <w:pPr>
        <w:tabs>
          <w:tab w:val="left" w:pos="1985"/>
        </w:tabs>
        <w:ind w:left="1992" w:hangingChars="902" w:hanging="1992"/>
        <w:jc w:val="both"/>
        <w:rPr>
          <w:rFonts w:ascii="Arial" w:hAnsi="Arial" w:cs="Arial"/>
          <w:sz w:val="22"/>
        </w:rPr>
      </w:pPr>
      <w:r w:rsidRPr="003F642F">
        <w:rPr>
          <w:rFonts w:ascii="Arial" w:hAnsi="Arial" w:cs="Arial"/>
          <w:b/>
          <w:sz w:val="22"/>
        </w:rPr>
        <w:t>Title:</w:t>
      </w:r>
      <w:r w:rsidRPr="003F642F">
        <w:rPr>
          <w:rFonts w:ascii="Arial" w:hAnsi="Arial" w:cs="Arial"/>
          <w:sz w:val="22"/>
        </w:rPr>
        <w:t xml:space="preserve"> </w:t>
      </w:r>
      <w:r w:rsidRPr="003F642F">
        <w:rPr>
          <w:rFonts w:ascii="Arial" w:hAnsi="Arial" w:cs="Arial"/>
          <w:sz w:val="22"/>
        </w:rPr>
        <w:tab/>
      </w:r>
      <w:r w:rsidR="00232F8F" w:rsidRPr="003F642F">
        <w:rPr>
          <w:rFonts w:ascii="Arial" w:hAnsi="Arial" w:cs="Arial"/>
          <w:sz w:val="22"/>
        </w:rPr>
        <w:t xml:space="preserve">Discussion on </w:t>
      </w:r>
      <w:r w:rsidR="00EC1351">
        <w:rPr>
          <w:rFonts w:ascii="Arial" w:hAnsi="Arial" w:cs="Arial"/>
          <w:sz w:val="22"/>
        </w:rPr>
        <w:t>multi-carrier enhancement</w:t>
      </w:r>
      <w:r w:rsidR="00232F8F" w:rsidRPr="003F642F">
        <w:rPr>
          <w:rFonts w:ascii="Arial" w:hAnsi="Arial" w:cs="Arial"/>
          <w:sz w:val="22"/>
        </w:rPr>
        <w:t xml:space="preserve"> for </w:t>
      </w:r>
      <w:r w:rsidR="00764D01">
        <w:rPr>
          <w:rFonts w:ascii="Arial" w:hAnsi="Arial" w:cs="Arial"/>
          <w:sz w:val="22"/>
        </w:rPr>
        <w:t>multi</w:t>
      </w:r>
      <w:r w:rsidR="00EC1351">
        <w:rPr>
          <w:rFonts w:ascii="Arial" w:hAnsi="Arial" w:cs="Arial"/>
          <w:sz w:val="22"/>
        </w:rPr>
        <w:t xml:space="preserve">-TAG </w:t>
      </w:r>
      <w:r w:rsidR="00232F8F" w:rsidRPr="003F642F">
        <w:rPr>
          <w:rFonts w:ascii="Arial" w:hAnsi="Arial" w:cs="Arial"/>
          <w:sz w:val="22"/>
        </w:rPr>
        <w:t>Tx switching</w:t>
      </w:r>
      <w:r w:rsidR="00EC1351">
        <w:rPr>
          <w:rFonts w:ascii="Arial" w:hAnsi="Arial" w:cs="Arial"/>
          <w:sz w:val="22"/>
        </w:rPr>
        <w:t xml:space="preserve"> </w:t>
      </w:r>
    </w:p>
    <w:p w14:paraId="7AC9D237" w14:textId="77777777" w:rsidR="00B1384A" w:rsidRPr="003F642F" w:rsidRDefault="00B1384A" w:rsidP="00B1384A">
      <w:pPr>
        <w:tabs>
          <w:tab w:val="left" w:pos="1985"/>
        </w:tabs>
        <w:jc w:val="both"/>
        <w:rPr>
          <w:rFonts w:ascii="Arial" w:hAnsi="Arial" w:cs="Arial"/>
          <w:sz w:val="22"/>
        </w:rPr>
      </w:pPr>
      <w:r w:rsidRPr="003F642F">
        <w:rPr>
          <w:rFonts w:ascii="Arial" w:hAnsi="Arial" w:cs="Arial"/>
          <w:b/>
          <w:sz w:val="22"/>
        </w:rPr>
        <w:t>Document for:</w:t>
      </w:r>
      <w:r w:rsidRPr="003F642F">
        <w:rPr>
          <w:rFonts w:ascii="Arial" w:hAnsi="Arial" w:cs="Arial"/>
          <w:sz w:val="22"/>
        </w:rPr>
        <w:tab/>
        <w:t>Discussion</w:t>
      </w:r>
    </w:p>
    <w:p w14:paraId="2B927275" w14:textId="77777777" w:rsidR="00B1384A" w:rsidRPr="00AF3091" w:rsidRDefault="00B1384A" w:rsidP="00B1384A">
      <w:pPr>
        <w:pStyle w:val="1"/>
        <w:ind w:left="533" w:hanging="533"/>
        <w:rPr>
          <w:rFonts w:eastAsia="Malgun Gothic" w:cs="Arial"/>
          <w:sz w:val="40"/>
          <w:szCs w:val="40"/>
          <w:lang w:val="en-US" w:eastAsia="ko-KR"/>
        </w:rPr>
      </w:pPr>
      <w:r w:rsidRPr="003F642F">
        <w:rPr>
          <w:rFonts w:eastAsia="Malgun Gothic" w:cs="Arial"/>
          <w:sz w:val="40"/>
          <w:szCs w:val="40"/>
          <w:lang w:eastAsia="ko-KR"/>
        </w:rPr>
        <w:t>1. Introduction</w:t>
      </w:r>
    </w:p>
    <w:p w14:paraId="2C3DAA54" w14:textId="1D61A1A4" w:rsidR="00B1384A" w:rsidRPr="003F642F" w:rsidRDefault="00536A99" w:rsidP="00B1384A">
      <w:pPr>
        <w:suppressAutoHyphens/>
        <w:spacing w:after="120" w:line="300" w:lineRule="atLeast"/>
        <w:jc w:val="both"/>
        <w:rPr>
          <w:rFonts w:ascii="Arial" w:eastAsia="新細明體" w:hAnsi="Arial" w:cs="Arial"/>
          <w:lang w:eastAsia="zh-TW"/>
        </w:rPr>
      </w:pPr>
      <w:r w:rsidRPr="003F642F">
        <w:rPr>
          <w:rFonts w:ascii="Arial" w:hAnsi="Arial" w:cs="Arial"/>
        </w:rPr>
        <w:t xml:space="preserve">In </w:t>
      </w:r>
      <w:r w:rsidRPr="003F642F">
        <w:rPr>
          <w:rFonts w:ascii="Arial" w:eastAsia="新細明體" w:hAnsi="Arial" w:cs="Arial"/>
          <w:bCs/>
          <w:iCs/>
          <w:sz w:val="22"/>
          <w:szCs w:val="22"/>
          <w:lang w:eastAsia="zh-TW"/>
        </w:rPr>
        <w:t>RAN4</w:t>
      </w:r>
      <w:r w:rsidRPr="003F642F">
        <w:rPr>
          <w:rFonts w:ascii="Arial" w:hAnsi="Arial" w:cs="Arial"/>
        </w:rPr>
        <w:t xml:space="preserve"> </w:t>
      </w:r>
      <w:r w:rsidRPr="003F642F">
        <w:rPr>
          <w:rFonts w:ascii="Arial" w:eastAsia="新細明體" w:hAnsi="Arial" w:cs="Arial"/>
          <w:bCs/>
          <w:iCs/>
          <w:sz w:val="22"/>
          <w:szCs w:val="22"/>
          <w:lang w:eastAsia="zh-TW"/>
        </w:rPr>
        <w:t>#10</w:t>
      </w:r>
      <w:r w:rsidR="00232F8F" w:rsidRPr="003F642F">
        <w:rPr>
          <w:rFonts w:ascii="Arial" w:eastAsia="新細明體" w:hAnsi="Arial" w:cs="Arial"/>
          <w:bCs/>
          <w:iCs/>
          <w:sz w:val="22"/>
          <w:szCs w:val="22"/>
          <w:lang w:eastAsia="zh-TW"/>
        </w:rPr>
        <w:t>5</w:t>
      </w:r>
      <w:r w:rsidRPr="003F642F">
        <w:rPr>
          <w:rFonts w:ascii="Arial" w:eastAsia="新細明體" w:hAnsi="Arial" w:cs="Arial"/>
          <w:bCs/>
          <w:iCs/>
          <w:sz w:val="22"/>
          <w:szCs w:val="22"/>
          <w:lang w:eastAsia="zh-TW"/>
        </w:rPr>
        <w:t xml:space="preserve">, </w:t>
      </w:r>
      <w:r w:rsidR="0077763D" w:rsidRPr="003F642F">
        <w:rPr>
          <w:rFonts w:ascii="Arial" w:eastAsia="新細明體" w:hAnsi="Arial" w:cs="Arial"/>
          <w:bCs/>
          <w:iCs/>
          <w:sz w:val="22"/>
          <w:szCs w:val="22"/>
          <w:lang w:eastAsia="zh-TW"/>
        </w:rPr>
        <w:t xml:space="preserve"> WF</w:t>
      </w:r>
      <w:r w:rsidR="00150888" w:rsidRPr="003F642F">
        <w:rPr>
          <w:rFonts w:ascii="Arial" w:eastAsia="新細明體" w:hAnsi="Arial" w:cs="Arial"/>
          <w:bCs/>
          <w:iCs/>
          <w:sz w:val="22"/>
          <w:szCs w:val="22"/>
          <w:lang w:eastAsia="zh-TW"/>
        </w:rPr>
        <w:t>[1]</w:t>
      </w:r>
      <w:r w:rsidR="0077763D" w:rsidRPr="003F642F">
        <w:rPr>
          <w:rFonts w:ascii="Arial" w:eastAsia="新細明體" w:hAnsi="Arial" w:cs="Arial"/>
          <w:bCs/>
          <w:iCs/>
          <w:sz w:val="22"/>
          <w:szCs w:val="22"/>
          <w:lang w:eastAsia="zh-TW"/>
        </w:rPr>
        <w:t xml:space="preserve"> has been agreed for</w:t>
      </w:r>
      <w:r w:rsidR="0071053C" w:rsidRPr="003F642F">
        <w:rPr>
          <w:rFonts w:ascii="Arial" w:eastAsia="新細明體" w:hAnsi="Arial" w:cs="Arial"/>
          <w:bCs/>
          <w:iCs/>
          <w:sz w:val="22"/>
          <w:szCs w:val="22"/>
          <w:lang w:eastAsia="zh-TW"/>
        </w:rPr>
        <w:t xml:space="preserve"> R18 Tx switching for </w:t>
      </w:r>
      <w:r w:rsidR="0012138D">
        <w:rPr>
          <w:rFonts w:ascii="Arial" w:eastAsia="新細明體" w:hAnsi="Arial" w:cs="Arial"/>
          <w:bCs/>
          <w:iCs/>
          <w:sz w:val="22"/>
          <w:szCs w:val="22"/>
          <w:lang w:eastAsia="zh-TW"/>
        </w:rPr>
        <w:t>multi</w:t>
      </w:r>
      <w:r w:rsidR="0071053C" w:rsidRPr="003F642F">
        <w:rPr>
          <w:rFonts w:ascii="Arial" w:eastAsia="新細明體" w:hAnsi="Arial" w:cs="Arial"/>
          <w:bCs/>
          <w:iCs/>
          <w:sz w:val="22"/>
          <w:szCs w:val="22"/>
          <w:lang w:eastAsia="zh-TW"/>
        </w:rPr>
        <w:t xml:space="preserve">-TAG. </w:t>
      </w:r>
    </w:p>
    <w:p w14:paraId="54BC185B" w14:textId="2443231D" w:rsidR="00B1384A" w:rsidRPr="003F642F" w:rsidRDefault="00B1384A" w:rsidP="00B1384A">
      <w:pPr>
        <w:pStyle w:val="1"/>
        <w:ind w:left="533" w:hanging="533"/>
        <w:jc w:val="both"/>
        <w:rPr>
          <w:rFonts w:cs="Arial"/>
          <w:sz w:val="40"/>
          <w:szCs w:val="40"/>
        </w:rPr>
      </w:pPr>
      <w:r w:rsidRPr="003F642F">
        <w:rPr>
          <w:rFonts w:cs="Arial"/>
          <w:sz w:val="40"/>
          <w:szCs w:val="40"/>
        </w:rPr>
        <w:t>2</w:t>
      </w:r>
      <w:r w:rsidRPr="003F642F">
        <w:rPr>
          <w:rFonts w:eastAsia="Malgun Gothic" w:cs="Arial"/>
          <w:sz w:val="40"/>
          <w:szCs w:val="40"/>
          <w:lang w:eastAsia="ko-KR"/>
        </w:rPr>
        <w:t>.</w:t>
      </w:r>
      <w:r w:rsidRPr="003F642F">
        <w:rPr>
          <w:rFonts w:cs="Arial"/>
          <w:sz w:val="40"/>
          <w:szCs w:val="40"/>
        </w:rPr>
        <w:t xml:space="preserve"> Discussion</w:t>
      </w:r>
    </w:p>
    <w:p w14:paraId="3ABEB6F1" w14:textId="69FCE8EA" w:rsidR="005544C5" w:rsidRDefault="005544C5" w:rsidP="005544C5">
      <w:pPr>
        <w:pStyle w:val="4"/>
        <w:spacing w:after="60"/>
        <w:ind w:left="0" w:firstLine="0"/>
        <w:rPr>
          <w:sz w:val="22"/>
          <w:lang w:val="en-US"/>
        </w:rPr>
      </w:pPr>
      <w:r>
        <w:rPr>
          <w:sz w:val="22"/>
          <w:lang w:val="en-US" w:eastAsia="ko-KR"/>
        </w:rPr>
        <w:t xml:space="preserve">Issue </w:t>
      </w:r>
      <w:r>
        <w:rPr>
          <w:sz w:val="22"/>
          <w:lang w:val="en-US"/>
        </w:rPr>
        <w:t>2</w:t>
      </w:r>
      <w:r>
        <w:rPr>
          <w:sz w:val="22"/>
          <w:lang w:val="en-US" w:eastAsia="ko-KR"/>
        </w:rPr>
        <w:t>-</w:t>
      </w:r>
      <w:r>
        <w:rPr>
          <w:sz w:val="22"/>
          <w:lang w:val="en-US"/>
        </w:rPr>
        <w:t>1</w:t>
      </w:r>
      <w:r>
        <w:rPr>
          <w:sz w:val="22"/>
          <w:lang w:val="en-US" w:eastAsia="ko-KR"/>
        </w:rPr>
        <w:t>-</w:t>
      </w:r>
      <w:r>
        <w:rPr>
          <w:rFonts w:hint="eastAsia"/>
          <w:sz w:val="22"/>
          <w:lang w:val="en-US"/>
        </w:rPr>
        <w:t>1</w:t>
      </w:r>
      <w:r>
        <w:rPr>
          <w:sz w:val="22"/>
          <w:lang w:val="en-US" w:eastAsia="ko-KR"/>
        </w:rPr>
        <w:t xml:space="preserve">: </w:t>
      </w:r>
      <w:r>
        <w:rPr>
          <w:rFonts w:hint="eastAsia"/>
          <w:sz w:val="22"/>
          <w:lang w:val="en-US"/>
        </w:rPr>
        <w:t>Need of new time mask requirements for 2-TAG case</w:t>
      </w:r>
    </w:p>
    <w:p w14:paraId="26D78F2E" w14:textId="5D33323E" w:rsidR="005544C5" w:rsidRDefault="005544C5" w:rsidP="005544C5">
      <w:pPr>
        <w:rPr>
          <w:rFonts w:ascii="Arial" w:eastAsia="新細明體" w:hAnsi="Arial" w:cs="Arial"/>
          <w:lang w:val="en-US" w:eastAsia="zh-TW"/>
        </w:rPr>
      </w:pPr>
      <w:r>
        <w:rPr>
          <w:rFonts w:ascii="Arial" w:eastAsia="新細明體" w:hAnsi="Arial" w:cs="Arial" w:hint="cs"/>
          <w:lang w:val="en-US" w:eastAsia="zh-TW"/>
        </w:rPr>
        <w:t>I</w:t>
      </w:r>
      <w:r>
        <w:rPr>
          <w:rFonts w:ascii="Arial" w:eastAsia="新細明體" w:hAnsi="Arial" w:cs="Arial"/>
          <w:lang w:val="en-US" w:eastAsia="zh-TW"/>
        </w:rPr>
        <w:t>n RAN4#105, two options copied below were left in WF[1] for further discussion.</w:t>
      </w:r>
    </w:p>
    <w:p w14:paraId="3A047AEE" w14:textId="77777777" w:rsidR="005544C5" w:rsidRPr="007B5004" w:rsidRDefault="005544C5" w:rsidP="005544C5">
      <w:pPr>
        <w:ind w:leftChars="100" w:left="200"/>
        <w:rPr>
          <w:i/>
          <w:iCs/>
          <w:lang w:val="en-US"/>
        </w:rPr>
      </w:pPr>
      <w:r w:rsidRPr="007B5004">
        <w:rPr>
          <w:i/>
          <w:iCs/>
          <w:lang w:val="en-US"/>
        </w:rPr>
        <w:t xml:space="preserve">Option 1: </w:t>
      </w:r>
    </w:p>
    <w:p w14:paraId="58ECD8EC" w14:textId="58CFBD36" w:rsidR="005544C5" w:rsidRDefault="005544C5" w:rsidP="005544C5">
      <w:pPr>
        <w:ind w:leftChars="100" w:left="200"/>
        <w:rPr>
          <w:lang w:val="en-US"/>
        </w:rPr>
      </w:pPr>
      <w:r>
        <w:rPr>
          <w:lang w:val="en-US"/>
        </w:rPr>
        <w:t>Time mask with an UL time difference covering all possible time delays (</w:t>
      </w:r>
      <w:bookmarkStart w:id="3" w:name="_Hlk124861539"/>
      <w:r>
        <w:rPr>
          <w:lang w:val="en-US"/>
        </w:rPr>
        <w:t>R4-2218827</w:t>
      </w:r>
      <w:bookmarkEnd w:id="3"/>
      <w:r>
        <w:rPr>
          <w:lang w:val="en-US"/>
        </w:rPr>
        <w:t>), example for 2 bands but also relevant for 3-4 bands for both SUL and CA configurations with dual TAG.</w:t>
      </w:r>
    </w:p>
    <w:p w14:paraId="349A9955" w14:textId="17373CAD" w:rsidR="00222DFE" w:rsidRDefault="00222DFE" w:rsidP="005544C5">
      <w:pPr>
        <w:ind w:leftChars="100" w:left="200"/>
        <w:rPr>
          <w:lang w:val="en-US"/>
        </w:rPr>
      </w:pPr>
      <w:r w:rsidRPr="00F626B1">
        <w:rPr>
          <w:noProof/>
        </w:rPr>
        <w:drawing>
          <wp:inline distT="0" distB="0" distL="0" distR="0" wp14:anchorId="29F92E1E" wp14:editId="4DA37719">
            <wp:extent cx="6264275" cy="4650740"/>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64275" cy="4650740"/>
                    </a:xfrm>
                    <a:prstGeom prst="rect">
                      <a:avLst/>
                    </a:prstGeom>
                    <a:noFill/>
                    <a:ln>
                      <a:noFill/>
                    </a:ln>
                  </pic:spPr>
                </pic:pic>
              </a:graphicData>
            </a:graphic>
          </wp:inline>
        </w:drawing>
      </w:r>
    </w:p>
    <w:p w14:paraId="3B63A88C" w14:textId="77777777" w:rsidR="005544C5" w:rsidRPr="007B5004" w:rsidRDefault="005544C5" w:rsidP="005544C5">
      <w:pPr>
        <w:ind w:leftChars="100" w:left="200"/>
        <w:rPr>
          <w:i/>
          <w:iCs/>
          <w:lang w:val="en-US"/>
        </w:rPr>
      </w:pPr>
      <w:r w:rsidRPr="007B5004">
        <w:rPr>
          <w:i/>
          <w:iCs/>
          <w:lang w:val="en-US"/>
        </w:rPr>
        <w:t xml:space="preserve">Option 2: </w:t>
      </w:r>
    </w:p>
    <w:p w14:paraId="7945E3D0" w14:textId="206AEFF0" w:rsidR="005544C5" w:rsidRDefault="005544C5" w:rsidP="005544C5">
      <w:pPr>
        <w:ind w:leftChars="100" w:left="200"/>
        <w:rPr>
          <w:sz w:val="21"/>
          <w:szCs w:val="21"/>
        </w:rPr>
      </w:pPr>
      <w:r w:rsidRPr="003068FB">
        <w:rPr>
          <w:sz w:val="21"/>
          <w:szCs w:val="21"/>
        </w:rPr>
        <w:lastRenderedPageBreak/>
        <w:t>Do not modify the time mask for Tx switching for multiple TAGs. The impact of Tx switching with multiple TAGs can be considered as scheduling restriction</w:t>
      </w:r>
      <w:r>
        <w:rPr>
          <w:rFonts w:hint="eastAsia"/>
          <w:sz w:val="21"/>
          <w:szCs w:val="21"/>
        </w:rPr>
        <w:t>.</w:t>
      </w:r>
      <w:r>
        <w:rPr>
          <w:sz w:val="21"/>
          <w:szCs w:val="21"/>
        </w:rPr>
        <w:t xml:space="preserve"> Example below (R4-2219410) for two bands:</w:t>
      </w:r>
    </w:p>
    <w:p w14:paraId="418395F1" w14:textId="63676DC7" w:rsidR="00222DFE" w:rsidRDefault="00222DFE" w:rsidP="005544C5">
      <w:pPr>
        <w:ind w:leftChars="100" w:left="200"/>
        <w:rPr>
          <w:lang w:val="en-US"/>
        </w:rPr>
      </w:pPr>
      <w:r w:rsidRPr="00F626B1">
        <w:rPr>
          <w:noProof/>
        </w:rPr>
        <w:drawing>
          <wp:inline distT="0" distB="0" distL="0" distR="0" wp14:anchorId="701C0A87" wp14:editId="7E782D1B">
            <wp:extent cx="6157595" cy="469900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7595" cy="4699000"/>
                    </a:xfrm>
                    <a:prstGeom prst="rect">
                      <a:avLst/>
                    </a:prstGeom>
                    <a:noFill/>
                    <a:ln>
                      <a:noFill/>
                    </a:ln>
                  </pic:spPr>
                </pic:pic>
              </a:graphicData>
            </a:graphic>
          </wp:inline>
        </w:drawing>
      </w:r>
    </w:p>
    <w:p w14:paraId="3165DC57" w14:textId="08012EA8" w:rsidR="00222DFE" w:rsidRPr="00222DFE" w:rsidRDefault="00222DFE" w:rsidP="00222DFE">
      <w:pPr>
        <w:ind w:firstLine="720"/>
        <w:rPr>
          <w:lang w:val="en-US"/>
        </w:rPr>
      </w:pPr>
      <w:r w:rsidRPr="007A4E9F">
        <w:rPr>
          <w:lang w:val="en-US"/>
        </w:rPr>
        <w:t>General understanding: only full OS are “blanked” (not scheduled or configured for transmission)</w:t>
      </w:r>
    </w:p>
    <w:p w14:paraId="268056D0" w14:textId="539FB815" w:rsidR="005544C5" w:rsidRDefault="005544C5" w:rsidP="005544C5">
      <w:pPr>
        <w:rPr>
          <w:rFonts w:ascii="Arial" w:eastAsia="新細明體" w:hAnsi="Arial" w:cs="Arial"/>
          <w:lang w:val="en-US" w:eastAsia="zh-TW"/>
        </w:rPr>
      </w:pPr>
      <w:r>
        <w:rPr>
          <w:rFonts w:ascii="Arial" w:eastAsia="新細明體" w:hAnsi="Arial" w:cs="Arial"/>
          <w:lang w:val="en-US" w:eastAsia="zh-TW"/>
        </w:rPr>
        <w:t xml:space="preserve">In our view, </w:t>
      </w:r>
      <w:r w:rsidRPr="005544C5">
        <w:rPr>
          <w:rFonts w:ascii="Arial" w:eastAsia="新細明體" w:hAnsi="Arial" w:cs="Arial"/>
          <w:lang w:val="en-US" w:eastAsia="zh-TW"/>
        </w:rPr>
        <w:t xml:space="preserve">Option </w:t>
      </w:r>
      <w:r>
        <w:rPr>
          <w:rFonts w:ascii="Arial" w:eastAsia="新細明體" w:hAnsi="Arial" w:cs="Arial"/>
          <w:lang w:val="en-US" w:eastAsia="zh-TW"/>
        </w:rPr>
        <w:t>1</w:t>
      </w:r>
      <w:r w:rsidRPr="005544C5">
        <w:rPr>
          <w:rFonts w:ascii="Arial" w:eastAsia="新細明體" w:hAnsi="Arial" w:cs="Arial"/>
          <w:lang w:val="en-US" w:eastAsia="zh-TW"/>
        </w:rPr>
        <w:t xml:space="preserve"> covers Option </w:t>
      </w:r>
      <w:r>
        <w:rPr>
          <w:rFonts w:ascii="Arial" w:eastAsia="新細明體" w:hAnsi="Arial" w:cs="Arial"/>
          <w:lang w:val="en-US" w:eastAsia="zh-TW"/>
        </w:rPr>
        <w:t>2</w:t>
      </w:r>
      <w:r w:rsidRPr="005544C5">
        <w:rPr>
          <w:rFonts w:ascii="Arial" w:eastAsia="新細明體" w:hAnsi="Arial" w:cs="Arial"/>
          <w:lang w:val="en-US" w:eastAsia="zh-TW"/>
        </w:rPr>
        <w:t xml:space="preserve"> and is not contradicting to Option </w:t>
      </w:r>
      <w:r>
        <w:rPr>
          <w:rFonts w:ascii="Arial" w:eastAsia="新細明體" w:hAnsi="Arial" w:cs="Arial"/>
          <w:lang w:val="en-US" w:eastAsia="zh-TW"/>
        </w:rPr>
        <w:t>2. The time mask illustration clearly shows relationship between TAG, MTTD of uplink carriers, switching period and its location and uplink outage period. With that we are fine with the detailed time mask.</w:t>
      </w:r>
    </w:p>
    <w:p w14:paraId="4E5052C1" w14:textId="5B1A3696" w:rsidR="005544C5" w:rsidRDefault="005544C5" w:rsidP="005544C5">
      <w:pPr>
        <w:rPr>
          <w:rFonts w:ascii="Arial" w:eastAsia="新細明體" w:hAnsi="Arial" w:cs="Arial"/>
          <w:b/>
          <w:bCs/>
          <w:i/>
          <w:iCs/>
          <w:lang w:val="en-US" w:eastAsia="zh-TW"/>
        </w:rPr>
      </w:pPr>
      <w:r>
        <w:rPr>
          <w:rFonts w:ascii="Arial" w:eastAsia="新細明體" w:hAnsi="Arial" w:cs="Arial"/>
          <w:b/>
          <w:bCs/>
          <w:i/>
          <w:iCs/>
          <w:lang w:val="en-US" w:eastAsia="zh-TW"/>
        </w:rPr>
        <w:t xml:space="preserve">Observation 1: The two options are not contradicting and </w:t>
      </w:r>
      <w:r w:rsidRPr="005544C5">
        <w:rPr>
          <w:rFonts w:ascii="Arial" w:eastAsia="新細明體" w:hAnsi="Arial" w:cs="Arial"/>
          <w:b/>
          <w:bCs/>
          <w:i/>
          <w:iCs/>
          <w:lang w:val="en-US" w:eastAsia="zh-TW"/>
        </w:rPr>
        <w:t>Option 1 covers Option 2</w:t>
      </w:r>
    </w:p>
    <w:p w14:paraId="17ACED9D" w14:textId="1365D5CA" w:rsidR="005544C5" w:rsidRDefault="005544C5" w:rsidP="005544C5">
      <w:pPr>
        <w:rPr>
          <w:rFonts w:ascii="Arial" w:eastAsia="新細明體" w:hAnsi="Arial" w:cs="Arial"/>
          <w:lang w:val="en-US" w:eastAsia="zh-TW"/>
        </w:rPr>
      </w:pPr>
      <w:r>
        <w:rPr>
          <w:rFonts w:ascii="Arial" w:eastAsia="新細明體" w:hAnsi="Arial" w:cs="Arial" w:hint="eastAsia"/>
          <w:lang w:val="en-US" w:eastAsia="zh-TW"/>
        </w:rPr>
        <w:t>R</w:t>
      </w:r>
      <w:r>
        <w:rPr>
          <w:rFonts w:ascii="Arial" w:eastAsia="新細明體" w:hAnsi="Arial" w:cs="Arial"/>
          <w:lang w:val="en-US" w:eastAsia="zh-TW"/>
        </w:rPr>
        <w:t>egarding uplink outage time, it was agreed to be discussed in RF session [1]. So, it would be needed to have clear picture on the relationship described above.</w:t>
      </w:r>
    </w:p>
    <w:p w14:paraId="44C770A3" w14:textId="4ACB8530" w:rsidR="00FA0A45" w:rsidRPr="00FA0A45" w:rsidRDefault="00FA0A45" w:rsidP="005544C5">
      <w:pPr>
        <w:rPr>
          <w:rFonts w:ascii="Arial" w:eastAsia="新細明體" w:hAnsi="Arial" w:cs="Arial"/>
          <w:b/>
          <w:bCs/>
          <w:i/>
          <w:iCs/>
          <w:lang w:val="en-US" w:eastAsia="zh-TW"/>
        </w:rPr>
      </w:pPr>
      <w:r>
        <w:rPr>
          <w:rFonts w:ascii="Arial" w:eastAsia="新細明體" w:hAnsi="Arial" w:cs="Arial"/>
          <w:b/>
          <w:bCs/>
          <w:i/>
          <w:iCs/>
          <w:lang w:val="en-US" w:eastAsia="zh-TW"/>
        </w:rPr>
        <w:t>Proposal 1: RAN4 agree on time mask in option 1 (</w:t>
      </w:r>
      <w:r w:rsidRPr="00FA0A45">
        <w:rPr>
          <w:rFonts w:ascii="Arial" w:eastAsia="新細明體" w:hAnsi="Arial" w:cs="Arial"/>
          <w:b/>
          <w:bCs/>
          <w:i/>
          <w:iCs/>
          <w:lang w:val="en-US" w:eastAsia="zh-TW"/>
        </w:rPr>
        <w:t>R4-2218827</w:t>
      </w:r>
      <w:r>
        <w:rPr>
          <w:rFonts w:ascii="Arial" w:eastAsia="新細明體" w:hAnsi="Arial" w:cs="Arial"/>
          <w:b/>
          <w:bCs/>
          <w:i/>
          <w:iCs/>
          <w:lang w:val="en-US" w:eastAsia="zh-TW"/>
        </w:rPr>
        <w:t>) so that interruption time can be further discussed in RRM session</w:t>
      </w:r>
    </w:p>
    <w:p w14:paraId="68FA16DC" w14:textId="5D0A8802" w:rsidR="00B1384A" w:rsidRPr="003F642F" w:rsidRDefault="00B1384A" w:rsidP="00B1384A">
      <w:pPr>
        <w:pStyle w:val="1"/>
        <w:ind w:left="533" w:hanging="533"/>
        <w:jc w:val="both"/>
        <w:rPr>
          <w:rFonts w:cs="Arial"/>
          <w:sz w:val="40"/>
          <w:szCs w:val="40"/>
        </w:rPr>
      </w:pPr>
      <w:r w:rsidRPr="003F642F">
        <w:rPr>
          <w:rFonts w:cs="Arial"/>
          <w:sz w:val="40"/>
          <w:szCs w:val="40"/>
        </w:rPr>
        <w:t>3</w:t>
      </w:r>
      <w:r w:rsidRPr="003F642F">
        <w:rPr>
          <w:rFonts w:eastAsia="Malgun Gothic" w:cs="Arial"/>
          <w:sz w:val="40"/>
          <w:szCs w:val="40"/>
          <w:lang w:eastAsia="ko-KR"/>
        </w:rPr>
        <w:t>.</w:t>
      </w:r>
      <w:r w:rsidRPr="003F642F">
        <w:rPr>
          <w:rFonts w:cs="Arial"/>
          <w:sz w:val="40"/>
          <w:szCs w:val="40"/>
        </w:rPr>
        <w:t xml:space="preserve"> Conclusion</w:t>
      </w:r>
    </w:p>
    <w:p w14:paraId="5054D2A7" w14:textId="33FEC5A2" w:rsidR="00222DFE" w:rsidRDefault="00222DFE" w:rsidP="00222DFE">
      <w:pPr>
        <w:rPr>
          <w:rFonts w:ascii="Arial" w:eastAsia="新細明體" w:hAnsi="Arial" w:cs="Arial"/>
          <w:b/>
          <w:bCs/>
          <w:i/>
          <w:iCs/>
          <w:lang w:val="en-US" w:eastAsia="zh-TW"/>
        </w:rPr>
      </w:pPr>
      <w:r>
        <w:rPr>
          <w:rFonts w:ascii="Arial" w:eastAsia="新細明體" w:hAnsi="Arial" w:cs="Arial"/>
          <w:b/>
          <w:bCs/>
          <w:i/>
          <w:iCs/>
          <w:lang w:val="en-US" w:eastAsia="zh-TW"/>
        </w:rPr>
        <w:t xml:space="preserve">Observation 1: The two options are not contradicting and </w:t>
      </w:r>
      <w:r w:rsidRPr="005544C5">
        <w:rPr>
          <w:rFonts w:ascii="Arial" w:eastAsia="新細明體" w:hAnsi="Arial" w:cs="Arial"/>
          <w:b/>
          <w:bCs/>
          <w:i/>
          <w:iCs/>
          <w:lang w:val="en-US" w:eastAsia="zh-TW"/>
        </w:rPr>
        <w:t>Option 1 covers Option 2</w:t>
      </w:r>
    </w:p>
    <w:p w14:paraId="4FF0B7FC" w14:textId="5627F748" w:rsidR="002A71FA" w:rsidRPr="002A71FA" w:rsidRDefault="002A71FA" w:rsidP="00222DFE">
      <w:pPr>
        <w:rPr>
          <w:rFonts w:ascii="Arial" w:eastAsia="新細明體" w:hAnsi="Arial" w:cs="Arial"/>
          <w:b/>
          <w:bCs/>
          <w:i/>
          <w:iCs/>
          <w:lang w:val="en-US" w:eastAsia="zh-TW"/>
        </w:rPr>
      </w:pPr>
      <w:r>
        <w:rPr>
          <w:rFonts w:ascii="Arial" w:eastAsia="新細明體" w:hAnsi="Arial" w:cs="Arial"/>
          <w:b/>
          <w:bCs/>
          <w:i/>
          <w:iCs/>
          <w:lang w:val="en-US" w:eastAsia="zh-TW"/>
        </w:rPr>
        <w:t>Proposal 1: RAN4 agree on time mask in option 1 (</w:t>
      </w:r>
      <w:r w:rsidRPr="00FA0A45">
        <w:rPr>
          <w:rFonts w:ascii="Arial" w:eastAsia="新細明體" w:hAnsi="Arial" w:cs="Arial"/>
          <w:b/>
          <w:bCs/>
          <w:i/>
          <w:iCs/>
          <w:lang w:val="en-US" w:eastAsia="zh-TW"/>
        </w:rPr>
        <w:t>R4-2218827</w:t>
      </w:r>
      <w:r>
        <w:rPr>
          <w:rFonts w:ascii="Arial" w:eastAsia="新細明體" w:hAnsi="Arial" w:cs="Arial"/>
          <w:b/>
          <w:bCs/>
          <w:i/>
          <w:iCs/>
          <w:lang w:val="en-US" w:eastAsia="zh-TW"/>
        </w:rPr>
        <w:t>) so that interruption time can be further discussed in RRM session</w:t>
      </w:r>
    </w:p>
    <w:p w14:paraId="37678FCC" w14:textId="77777777" w:rsidR="001542C0" w:rsidRPr="00222DFE" w:rsidRDefault="001542C0" w:rsidP="00153714">
      <w:pPr>
        <w:pBdr>
          <w:bottom w:val="single" w:sz="6" w:space="2" w:color="auto"/>
        </w:pBdr>
        <w:rPr>
          <w:rFonts w:ascii="Arial" w:hAnsi="Arial" w:cs="Arial"/>
          <w:b/>
          <w:i/>
          <w:lang w:val="en-US"/>
        </w:rPr>
      </w:pPr>
    </w:p>
    <w:p w14:paraId="0C24DC39" w14:textId="77777777" w:rsidR="00153714" w:rsidRPr="003F642F" w:rsidRDefault="00153714" w:rsidP="00153714">
      <w:pPr>
        <w:overflowPunct/>
        <w:autoSpaceDE/>
        <w:autoSpaceDN/>
        <w:adjustRightInd/>
        <w:spacing w:after="0"/>
        <w:textAlignment w:val="auto"/>
        <w:rPr>
          <w:rFonts w:ascii="Arial" w:eastAsia="新細明體" w:hAnsi="Arial" w:cs="Arial"/>
          <w:sz w:val="40"/>
          <w:szCs w:val="40"/>
          <w:lang w:eastAsia="zh-TW"/>
        </w:rPr>
      </w:pPr>
      <w:r w:rsidRPr="003F642F">
        <w:rPr>
          <w:rFonts w:ascii="Arial" w:eastAsia="新細明體" w:hAnsi="Arial" w:cs="Arial"/>
          <w:sz w:val="40"/>
          <w:szCs w:val="40"/>
          <w:lang w:eastAsia="zh-TW"/>
        </w:rPr>
        <w:t>Reference:</w:t>
      </w:r>
    </w:p>
    <w:p w14:paraId="6FF1F351" w14:textId="390AE675" w:rsidR="002F1940" w:rsidRDefault="00722425" w:rsidP="00722425">
      <w:pPr>
        <w:pStyle w:val="af4"/>
        <w:numPr>
          <w:ilvl w:val="0"/>
          <w:numId w:val="19"/>
        </w:numPr>
        <w:ind w:leftChars="0"/>
        <w:rPr>
          <w:rFonts w:ascii="Arial" w:eastAsia="新細明體" w:hAnsi="Arial" w:cs="Arial"/>
          <w:bCs/>
          <w:iCs/>
          <w:sz w:val="22"/>
          <w:szCs w:val="22"/>
          <w:lang w:eastAsia="zh-TW"/>
        </w:rPr>
      </w:pPr>
      <w:r w:rsidRPr="003F642F">
        <w:rPr>
          <w:rFonts w:ascii="Arial" w:eastAsia="新細明體" w:hAnsi="Arial" w:cs="Arial"/>
          <w:bCs/>
          <w:iCs/>
          <w:sz w:val="22"/>
          <w:szCs w:val="22"/>
          <w:lang w:eastAsia="zh-TW"/>
        </w:rPr>
        <w:t>R4-222054</w:t>
      </w:r>
      <w:r w:rsidR="0012138D">
        <w:rPr>
          <w:rFonts w:ascii="Arial" w:eastAsia="新細明體" w:hAnsi="Arial" w:cs="Arial"/>
          <w:bCs/>
          <w:iCs/>
          <w:sz w:val="22"/>
          <w:szCs w:val="22"/>
          <w:lang w:eastAsia="zh-TW"/>
        </w:rPr>
        <w:t>7</w:t>
      </w:r>
      <w:r w:rsidRPr="003F642F">
        <w:rPr>
          <w:rFonts w:ascii="Arial" w:eastAsia="新細明體" w:hAnsi="Arial" w:cs="Arial"/>
          <w:bCs/>
          <w:iCs/>
          <w:sz w:val="22"/>
          <w:szCs w:val="22"/>
          <w:lang w:eastAsia="zh-TW"/>
        </w:rPr>
        <w:t xml:space="preserve"> WF on UE Tx switching requirement for </w:t>
      </w:r>
      <w:r w:rsidR="0012138D">
        <w:rPr>
          <w:rFonts w:ascii="Arial" w:eastAsia="新細明體" w:hAnsi="Arial" w:cs="Arial"/>
          <w:bCs/>
          <w:iCs/>
          <w:sz w:val="22"/>
          <w:szCs w:val="22"/>
          <w:lang w:eastAsia="zh-TW"/>
        </w:rPr>
        <w:t>multi-</w:t>
      </w:r>
      <w:r w:rsidRPr="003F642F">
        <w:rPr>
          <w:rFonts w:ascii="Arial" w:eastAsia="新細明體" w:hAnsi="Arial" w:cs="Arial"/>
          <w:bCs/>
          <w:iCs/>
          <w:sz w:val="22"/>
          <w:szCs w:val="22"/>
          <w:lang w:eastAsia="zh-TW"/>
        </w:rPr>
        <w:t>TAG</w:t>
      </w:r>
      <w:r w:rsidR="00FE0AE3">
        <w:rPr>
          <w:rFonts w:ascii="Arial" w:eastAsia="新細明體" w:hAnsi="Arial" w:cs="Arial"/>
          <w:bCs/>
          <w:iCs/>
          <w:sz w:val="22"/>
          <w:szCs w:val="22"/>
          <w:lang w:eastAsia="zh-TW"/>
        </w:rPr>
        <w:t>, RAN4#105</w:t>
      </w:r>
    </w:p>
    <w:p w14:paraId="5D46F644" w14:textId="41528BC0" w:rsidR="00FE0AE3" w:rsidRPr="003F642F" w:rsidRDefault="0005798D" w:rsidP="00722425">
      <w:pPr>
        <w:pStyle w:val="af4"/>
        <w:numPr>
          <w:ilvl w:val="0"/>
          <w:numId w:val="19"/>
        </w:numPr>
        <w:ind w:leftChars="0"/>
        <w:rPr>
          <w:rFonts w:ascii="Arial" w:eastAsia="新細明體" w:hAnsi="Arial" w:cs="Arial"/>
          <w:bCs/>
          <w:iCs/>
          <w:sz w:val="22"/>
          <w:szCs w:val="22"/>
          <w:lang w:eastAsia="zh-TW"/>
        </w:rPr>
      </w:pPr>
      <w:r w:rsidRPr="0005798D">
        <w:rPr>
          <w:rFonts w:ascii="Arial" w:eastAsia="新細明體" w:hAnsi="Arial" w:cs="Arial"/>
          <w:bCs/>
          <w:iCs/>
          <w:sz w:val="22"/>
          <w:szCs w:val="22"/>
          <w:lang w:eastAsia="zh-TW"/>
        </w:rPr>
        <w:lastRenderedPageBreak/>
        <w:t>R4-2218827</w:t>
      </w:r>
      <w:r w:rsidR="00FE0AE3">
        <w:rPr>
          <w:rFonts w:ascii="Arial" w:eastAsia="新細明體" w:hAnsi="Arial" w:cs="Arial"/>
          <w:bCs/>
          <w:iCs/>
          <w:sz w:val="22"/>
          <w:szCs w:val="22"/>
          <w:lang w:eastAsia="zh-TW"/>
        </w:rPr>
        <w:t xml:space="preserve"> </w:t>
      </w:r>
      <w:r w:rsidRPr="0005798D">
        <w:rPr>
          <w:rFonts w:ascii="Arial" w:eastAsia="新細明體" w:hAnsi="Arial" w:cs="Arial"/>
          <w:bCs/>
          <w:iCs/>
          <w:sz w:val="22"/>
          <w:szCs w:val="22"/>
          <w:lang w:eastAsia="zh-TW"/>
        </w:rPr>
        <w:t>Introduction of ON/OFF time mask for TX switching across two bands with dual-TAG</w:t>
      </w:r>
      <w:r w:rsidR="00FE0AE3">
        <w:rPr>
          <w:rFonts w:ascii="Arial" w:eastAsia="新細明體" w:hAnsi="Arial" w:cs="Arial"/>
          <w:bCs/>
          <w:iCs/>
          <w:sz w:val="22"/>
          <w:szCs w:val="22"/>
          <w:lang w:eastAsia="zh-TW"/>
        </w:rPr>
        <w:t>, RAN4#105</w:t>
      </w:r>
    </w:p>
    <w:sectPr w:rsidR="00FE0AE3" w:rsidRPr="003F6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3AD97" w14:textId="77777777" w:rsidR="002D0C77" w:rsidRDefault="002D0C77">
      <w:pPr>
        <w:spacing w:after="0"/>
      </w:pPr>
      <w:r>
        <w:separator/>
      </w:r>
    </w:p>
  </w:endnote>
  <w:endnote w:type="continuationSeparator" w:id="0">
    <w:p w14:paraId="454CA548" w14:textId="77777777" w:rsidR="002D0C77" w:rsidRDefault="002D0C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9F5DF" w14:textId="77777777" w:rsidR="002D0C77" w:rsidRDefault="002D0C77">
      <w:pPr>
        <w:spacing w:after="0"/>
      </w:pPr>
      <w:r>
        <w:separator/>
      </w:r>
    </w:p>
  </w:footnote>
  <w:footnote w:type="continuationSeparator" w:id="0">
    <w:p w14:paraId="518E5401" w14:textId="77777777" w:rsidR="002D0C77" w:rsidRDefault="002D0C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30F5A82"/>
    <w:multiLevelType w:val="hybridMultilevel"/>
    <w:tmpl w:val="D2768B66"/>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9"/>
  </w:num>
  <w:num w:numId="4">
    <w:abstractNumId w:val="3"/>
  </w:num>
  <w:num w:numId="5">
    <w:abstractNumId w:val="6"/>
  </w:num>
  <w:num w:numId="6">
    <w:abstractNumId w:val="11"/>
  </w:num>
  <w:num w:numId="7">
    <w:abstractNumId w:val="12"/>
  </w:num>
  <w:num w:numId="8">
    <w:abstractNumId w:val="17"/>
  </w:num>
  <w:num w:numId="9">
    <w:abstractNumId w:val="7"/>
  </w:num>
  <w:num w:numId="10">
    <w:abstractNumId w:val="8"/>
  </w:num>
  <w:num w:numId="11">
    <w:abstractNumId w:val="10"/>
  </w:num>
  <w:num w:numId="12">
    <w:abstractNumId w:val="14"/>
  </w:num>
  <w:num w:numId="13">
    <w:abstractNumId w:val="4"/>
  </w:num>
  <w:num w:numId="14">
    <w:abstractNumId w:val="0"/>
  </w:num>
  <w:num w:numId="15">
    <w:abstractNumId w:val="19"/>
  </w:num>
  <w:num w:numId="16">
    <w:abstractNumId w:val="5"/>
  </w:num>
  <w:num w:numId="17">
    <w:abstractNumId w:val="15"/>
  </w:num>
  <w:num w:numId="18">
    <w:abstractNumId w:val="1"/>
  </w:num>
  <w:num w:numId="19">
    <w:abstractNumId w:val="18"/>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4A5C"/>
    <w:rsid w:val="00017F23"/>
    <w:rsid w:val="00020746"/>
    <w:rsid w:val="00026436"/>
    <w:rsid w:val="00051883"/>
    <w:rsid w:val="0005798D"/>
    <w:rsid w:val="00063568"/>
    <w:rsid w:val="000709F6"/>
    <w:rsid w:val="000742AA"/>
    <w:rsid w:val="000753E5"/>
    <w:rsid w:val="00075481"/>
    <w:rsid w:val="00076CF4"/>
    <w:rsid w:val="00077CBF"/>
    <w:rsid w:val="00086928"/>
    <w:rsid w:val="00093581"/>
    <w:rsid w:val="000A0FBA"/>
    <w:rsid w:val="000A7EB7"/>
    <w:rsid w:val="000B166C"/>
    <w:rsid w:val="000B25F7"/>
    <w:rsid w:val="000C309A"/>
    <w:rsid w:val="000D6991"/>
    <w:rsid w:val="000E058D"/>
    <w:rsid w:val="000E141B"/>
    <w:rsid w:val="000E774D"/>
    <w:rsid w:val="000F1852"/>
    <w:rsid w:val="000F6242"/>
    <w:rsid w:val="000F7A2D"/>
    <w:rsid w:val="00100EBA"/>
    <w:rsid w:val="00105A8E"/>
    <w:rsid w:val="0012138D"/>
    <w:rsid w:val="00122C18"/>
    <w:rsid w:val="0012732B"/>
    <w:rsid w:val="00132855"/>
    <w:rsid w:val="0013547C"/>
    <w:rsid w:val="00135EB1"/>
    <w:rsid w:val="00143CE9"/>
    <w:rsid w:val="001447C2"/>
    <w:rsid w:val="00145816"/>
    <w:rsid w:val="00150888"/>
    <w:rsid w:val="0015355C"/>
    <w:rsid w:val="00153714"/>
    <w:rsid w:val="001542C0"/>
    <w:rsid w:val="00165EA6"/>
    <w:rsid w:val="00167EB3"/>
    <w:rsid w:val="001860B6"/>
    <w:rsid w:val="00194717"/>
    <w:rsid w:val="00195600"/>
    <w:rsid w:val="00196857"/>
    <w:rsid w:val="001A4E0D"/>
    <w:rsid w:val="001B0D59"/>
    <w:rsid w:val="0020536F"/>
    <w:rsid w:val="0021419E"/>
    <w:rsid w:val="00217ED9"/>
    <w:rsid w:val="00222DFE"/>
    <w:rsid w:val="002277C1"/>
    <w:rsid w:val="00232F8F"/>
    <w:rsid w:val="002420B5"/>
    <w:rsid w:val="00245FBF"/>
    <w:rsid w:val="0024693F"/>
    <w:rsid w:val="002568F7"/>
    <w:rsid w:val="002606B1"/>
    <w:rsid w:val="00275790"/>
    <w:rsid w:val="002A1908"/>
    <w:rsid w:val="002A4551"/>
    <w:rsid w:val="002A71FA"/>
    <w:rsid w:val="002B0AC9"/>
    <w:rsid w:val="002B2E0D"/>
    <w:rsid w:val="002D0A15"/>
    <w:rsid w:val="002D0C77"/>
    <w:rsid w:val="002D2E82"/>
    <w:rsid w:val="002D6048"/>
    <w:rsid w:val="002E1994"/>
    <w:rsid w:val="002F1940"/>
    <w:rsid w:val="0030158A"/>
    <w:rsid w:val="00316C4A"/>
    <w:rsid w:val="00327D4F"/>
    <w:rsid w:val="003519F8"/>
    <w:rsid w:val="003827B2"/>
    <w:rsid w:val="00383545"/>
    <w:rsid w:val="003860B7"/>
    <w:rsid w:val="00386136"/>
    <w:rsid w:val="00396887"/>
    <w:rsid w:val="003B012F"/>
    <w:rsid w:val="003B2E9B"/>
    <w:rsid w:val="003B5DA9"/>
    <w:rsid w:val="003C20BE"/>
    <w:rsid w:val="003C6D26"/>
    <w:rsid w:val="003D21E1"/>
    <w:rsid w:val="003D572A"/>
    <w:rsid w:val="003E5067"/>
    <w:rsid w:val="003F642F"/>
    <w:rsid w:val="003F6467"/>
    <w:rsid w:val="003F780A"/>
    <w:rsid w:val="00431E34"/>
    <w:rsid w:val="00433500"/>
    <w:rsid w:val="00433F71"/>
    <w:rsid w:val="00440D43"/>
    <w:rsid w:val="00445198"/>
    <w:rsid w:val="0045115D"/>
    <w:rsid w:val="00451E41"/>
    <w:rsid w:val="00456548"/>
    <w:rsid w:val="004578E0"/>
    <w:rsid w:val="00484BA9"/>
    <w:rsid w:val="004A4279"/>
    <w:rsid w:val="004A4C67"/>
    <w:rsid w:val="004B3C1E"/>
    <w:rsid w:val="004B6ED5"/>
    <w:rsid w:val="004D2BBE"/>
    <w:rsid w:val="004D6A4B"/>
    <w:rsid w:val="004E02D3"/>
    <w:rsid w:val="004E15FA"/>
    <w:rsid w:val="004E3939"/>
    <w:rsid w:val="004F3E64"/>
    <w:rsid w:val="004F570B"/>
    <w:rsid w:val="00501574"/>
    <w:rsid w:val="0050414B"/>
    <w:rsid w:val="00513402"/>
    <w:rsid w:val="0051714D"/>
    <w:rsid w:val="00520A50"/>
    <w:rsid w:val="00530672"/>
    <w:rsid w:val="00536A99"/>
    <w:rsid w:val="00541DE1"/>
    <w:rsid w:val="005544C5"/>
    <w:rsid w:val="00555D84"/>
    <w:rsid w:val="00562DF2"/>
    <w:rsid w:val="0057397D"/>
    <w:rsid w:val="0057631F"/>
    <w:rsid w:val="0059522F"/>
    <w:rsid w:val="005A1DC0"/>
    <w:rsid w:val="005A76D3"/>
    <w:rsid w:val="005E10E8"/>
    <w:rsid w:val="005E2BEC"/>
    <w:rsid w:val="005E45E7"/>
    <w:rsid w:val="005E4624"/>
    <w:rsid w:val="005F5904"/>
    <w:rsid w:val="00600315"/>
    <w:rsid w:val="00612D76"/>
    <w:rsid w:val="006243AA"/>
    <w:rsid w:val="00625BFB"/>
    <w:rsid w:val="006276DD"/>
    <w:rsid w:val="00627822"/>
    <w:rsid w:val="006346EF"/>
    <w:rsid w:val="00644BBD"/>
    <w:rsid w:val="00644F9D"/>
    <w:rsid w:val="00647314"/>
    <w:rsid w:val="006545AB"/>
    <w:rsid w:val="00663345"/>
    <w:rsid w:val="00673900"/>
    <w:rsid w:val="00676E8E"/>
    <w:rsid w:val="00681519"/>
    <w:rsid w:val="006B582D"/>
    <w:rsid w:val="006C603F"/>
    <w:rsid w:val="006D1A76"/>
    <w:rsid w:val="006D2981"/>
    <w:rsid w:val="006E3E52"/>
    <w:rsid w:val="0071053C"/>
    <w:rsid w:val="007147B5"/>
    <w:rsid w:val="0071708B"/>
    <w:rsid w:val="00722425"/>
    <w:rsid w:val="0072402A"/>
    <w:rsid w:val="00725133"/>
    <w:rsid w:val="0072697E"/>
    <w:rsid w:val="00732ED0"/>
    <w:rsid w:val="00743CD3"/>
    <w:rsid w:val="00745F9D"/>
    <w:rsid w:val="007526B8"/>
    <w:rsid w:val="00763BB0"/>
    <w:rsid w:val="00764D01"/>
    <w:rsid w:val="00777299"/>
    <w:rsid w:val="0077763D"/>
    <w:rsid w:val="0079310B"/>
    <w:rsid w:val="00795593"/>
    <w:rsid w:val="007A418B"/>
    <w:rsid w:val="007B1A57"/>
    <w:rsid w:val="007B5527"/>
    <w:rsid w:val="007E2942"/>
    <w:rsid w:val="007E42C0"/>
    <w:rsid w:val="007E5CE0"/>
    <w:rsid w:val="007F4F92"/>
    <w:rsid w:val="00805035"/>
    <w:rsid w:val="008170FF"/>
    <w:rsid w:val="00821962"/>
    <w:rsid w:val="008238CD"/>
    <w:rsid w:val="0083329D"/>
    <w:rsid w:val="00834215"/>
    <w:rsid w:val="00840D3A"/>
    <w:rsid w:val="00847E29"/>
    <w:rsid w:val="008565FF"/>
    <w:rsid w:val="0086496F"/>
    <w:rsid w:val="00883C7B"/>
    <w:rsid w:val="0088777B"/>
    <w:rsid w:val="00894A75"/>
    <w:rsid w:val="00897090"/>
    <w:rsid w:val="00897192"/>
    <w:rsid w:val="008A7F30"/>
    <w:rsid w:val="008B3DAF"/>
    <w:rsid w:val="008C25EE"/>
    <w:rsid w:val="008D0C36"/>
    <w:rsid w:val="008D6F59"/>
    <w:rsid w:val="008D772F"/>
    <w:rsid w:val="00923531"/>
    <w:rsid w:val="00932297"/>
    <w:rsid w:val="00960917"/>
    <w:rsid w:val="00960F34"/>
    <w:rsid w:val="009816DC"/>
    <w:rsid w:val="00991188"/>
    <w:rsid w:val="0099764C"/>
    <w:rsid w:val="00997A14"/>
    <w:rsid w:val="009A02A2"/>
    <w:rsid w:val="009B0FBF"/>
    <w:rsid w:val="00A10FDB"/>
    <w:rsid w:val="00A132CD"/>
    <w:rsid w:val="00A15E3A"/>
    <w:rsid w:val="00A239C7"/>
    <w:rsid w:val="00A40243"/>
    <w:rsid w:val="00A40F21"/>
    <w:rsid w:val="00A422E8"/>
    <w:rsid w:val="00A46367"/>
    <w:rsid w:val="00A63A76"/>
    <w:rsid w:val="00A90FBA"/>
    <w:rsid w:val="00A939FD"/>
    <w:rsid w:val="00A97241"/>
    <w:rsid w:val="00AA7AC7"/>
    <w:rsid w:val="00AA7C73"/>
    <w:rsid w:val="00AB4F5D"/>
    <w:rsid w:val="00AD36B2"/>
    <w:rsid w:val="00AF2A55"/>
    <w:rsid w:val="00AF3091"/>
    <w:rsid w:val="00AF668C"/>
    <w:rsid w:val="00AF684C"/>
    <w:rsid w:val="00B13472"/>
    <w:rsid w:val="00B1384A"/>
    <w:rsid w:val="00B3484A"/>
    <w:rsid w:val="00B53034"/>
    <w:rsid w:val="00B72858"/>
    <w:rsid w:val="00B845D6"/>
    <w:rsid w:val="00B85D25"/>
    <w:rsid w:val="00B97703"/>
    <w:rsid w:val="00BA5204"/>
    <w:rsid w:val="00BB1D1C"/>
    <w:rsid w:val="00BB4F66"/>
    <w:rsid w:val="00BB5ABF"/>
    <w:rsid w:val="00BC41A2"/>
    <w:rsid w:val="00BC4215"/>
    <w:rsid w:val="00BD1D50"/>
    <w:rsid w:val="00BD4179"/>
    <w:rsid w:val="00BD65CF"/>
    <w:rsid w:val="00BE43A9"/>
    <w:rsid w:val="00BF3366"/>
    <w:rsid w:val="00BF4F10"/>
    <w:rsid w:val="00BF54D8"/>
    <w:rsid w:val="00C11184"/>
    <w:rsid w:val="00C132FF"/>
    <w:rsid w:val="00C155C6"/>
    <w:rsid w:val="00C1795A"/>
    <w:rsid w:val="00C27E9F"/>
    <w:rsid w:val="00C36169"/>
    <w:rsid w:val="00C41DE3"/>
    <w:rsid w:val="00C71AAA"/>
    <w:rsid w:val="00C80FC6"/>
    <w:rsid w:val="00C83954"/>
    <w:rsid w:val="00C93E58"/>
    <w:rsid w:val="00C9487C"/>
    <w:rsid w:val="00CA1308"/>
    <w:rsid w:val="00CA6924"/>
    <w:rsid w:val="00CB2D7C"/>
    <w:rsid w:val="00CD0390"/>
    <w:rsid w:val="00CD117E"/>
    <w:rsid w:val="00CD60CF"/>
    <w:rsid w:val="00CE2F99"/>
    <w:rsid w:val="00CF0DF5"/>
    <w:rsid w:val="00CF3E4A"/>
    <w:rsid w:val="00CF6087"/>
    <w:rsid w:val="00CF6D3E"/>
    <w:rsid w:val="00D04C14"/>
    <w:rsid w:val="00D17C10"/>
    <w:rsid w:val="00D36EA4"/>
    <w:rsid w:val="00D46C89"/>
    <w:rsid w:val="00D46FED"/>
    <w:rsid w:val="00D55740"/>
    <w:rsid w:val="00D6566F"/>
    <w:rsid w:val="00D67213"/>
    <w:rsid w:val="00D764C2"/>
    <w:rsid w:val="00D80224"/>
    <w:rsid w:val="00D80594"/>
    <w:rsid w:val="00D80979"/>
    <w:rsid w:val="00D923DD"/>
    <w:rsid w:val="00DA08F2"/>
    <w:rsid w:val="00DC1160"/>
    <w:rsid w:val="00DC1F5E"/>
    <w:rsid w:val="00DC51DF"/>
    <w:rsid w:val="00DE3E1C"/>
    <w:rsid w:val="00E06449"/>
    <w:rsid w:val="00E147DD"/>
    <w:rsid w:val="00E278B1"/>
    <w:rsid w:val="00E27D46"/>
    <w:rsid w:val="00E33815"/>
    <w:rsid w:val="00E437CB"/>
    <w:rsid w:val="00E442CD"/>
    <w:rsid w:val="00E678F7"/>
    <w:rsid w:val="00E70B68"/>
    <w:rsid w:val="00E84420"/>
    <w:rsid w:val="00EA18F3"/>
    <w:rsid w:val="00EC1351"/>
    <w:rsid w:val="00F1246B"/>
    <w:rsid w:val="00F12D07"/>
    <w:rsid w:val="00F20EB6"/>
    <w:rsid w:val="00F240F0"/>
    <w:rsid w:val="00F350D8"/>
    <w:rsid w:val="00F51C78"/>
    <w:rsid w:val="00F60CA3"/>
    <w:rsid w:val="00F63831"/>
    <w:rsid w:val="00F658B1"/>
    <w:rsid w:val="00F70F75"/>
    <w:rsid w:val="00F76376"/>
    <w:rsid w:val="00F80BDD"/>
    <w:rsid w:val="00F87A8A"/>
    <w:rsid w:val="00F97D93"/>
    <w:rsid w:val="00FA0A45"/>
    <w:rsid w:val="00FA6686"/>
    <w:rsid w:val="00FB7124"/>
    <w:rsid w:val="00FE0AE3"/>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71FA"/>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1085</TotalTime>
  <Pages>3</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11</cp:revision>
  <cp:lastPrinted>2002-04-23T07:10:00Z</cp:lastPrinted>
  <dcterms:created xsi:type="dcterms:W3CDTF">2022-12-20T09:30:00Z</dcterms:created>
  <dcterms:modified xsi:type="dcterms:W3CDTF">2023-02-17T11:46:00Z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